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5" w:rsidRPr="00CE5629" w:rsidRDefault="00B44DF5" w:rsidP="00B44DF5">
      <w:pPr>
        <w:pStyle w:val="a3"/>
        <w:spacing w:after="0" w:line="240" w:lineRule="auto"/>
        <w:ind w:left="1069"/>
        <w:jc w:val="center"/>
        <w:rPr>
          <w:rFonts w:cs="Times New Roman"/>
          <w:b/>
          <w:szCs w:val="28"/>
        </w:rPr>
      </w:pPr>
      <w:r w:rsidRPr="00CE5629">
        <w:rPr>
          <w:rFonts w:cs="Times New Roman"/>
          <w:b/>
          <w:szCs w:val="28"/>
        </w:rPr>
        <w:t>ABSTRACT</w:t>
      </w:r>
    </w:p>
    <w:p w:rsidR="00B44DF5" w:rsidRPr="00CE5629" w:rsidRDefault="00B44DF5" w:rsidP="00B44DF5">
      <w:pPr>
        <w:pStyle w:val="a3"/>
        <w:spacing w:after="0" w:line="240" w:lineRule="auto"/>
        <w:ind w:left="1069" w:firstLine="709"/>
        <w:jc w:val="both"/>
        <w:rPr>
          <w:rFonts w:cs="Times New Roman"/>
          <w:szCs w:val="28"/>
        </w:rPr>
      </w:pP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Scope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work</w:t>
      </w:r>
      <w:proofErr w:type="spellEnd"/>
      <w:r w:rsidRPr="00CE56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CE56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105 </w:t>
      </w:r>
      <w:proofErr w:type="spellStart"/>
      <w:r w:rsidRPr="00CE5629">
        <w:rPr>
          <w:rFonts w:cs="Times New Roman"/>
          <w:szCs w:val="28"/>
        </w:rPr>
        <w:t>pages</w:t>
      </w:r>
      <w:proofErr w:type="spellEnd"/>
      <w:r w:rsidRPr="00CE5629">
        <w:rPr>
          <w:rFonts w:cs="Times New Roman"/>
          <w:szCs w:val="28"/>
        </w:rPr>
        <w:t>;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Number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illustrations</w:t>
      </w:r>
      <w:proofErr w:type="spellEnd"/>
      <w:r w:rsidRPr="00CE5629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37</w:t>
      </w:r>
      <w:r w:rsidRPr="00CE5629">
        <w:rPr>
          <w:rFonts w:cs="Times New Roman"/>
          <w:szCs w:val="28"/>
        </w:rPr>
        <w:t>;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Number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tables</w:t>
      </w:r>
      <w:proofErr w:type="spellEnd"/>
      <w:r w:rsidRPr="00CE5629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32</w:t>
      </w:r>
      <w:r w:rsidRPr="00CE5629">
        <w:rPr>
          <w:rFonts w:cs="Times New Roman"/>
          <w:szCs w:val="28"/>
        </w:rPr>
        <w:t>;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Number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sources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link</w:t>
      </w:r>
      <w:proofErr w:type="spellEnd"/>
      <w:r w:rsidRPr="00CE5629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24</w:t>
      </w:r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pStyle w:val="a3"/>
        <w:spacing w:after="0" w:line="240" w:lineRule="auto"/>
        <w:ind w:left="1069" w:firstLine="709"/>
        <w:jc w:val="both"/>
        <w:rPr>
          <w:rFonts w:cs="Times New Roman"/>
          <w:szCs w:val="28"/>
        </w:rPr>
      </w:pP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b/>
          <w:szCs w:val="28"/>
        </w:rPr>
        <w:t>Topicality</w:t>
      </w:r>
      <w:proofErr w:type="spellEnd"/>
      <w:r w:rsidRPr="00CE5629">
        <w:rPr>
          <w:rFonts w:cs="Times New Roman"/>
          <w:b/>
          <w:szCs w:val="28"/>
        </w:rPr>
        <w:t>.</w:t>
      </w:r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Currently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various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used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control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railway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transport</w:t>
      </w:r>
      <w:proofErr w:type="spellEnd"/>
      <w:r w:rsidRPr="00CE5629">
        <w:rPr>
          <w:rFonts w:cs="Times New Roman"/>
          <w:szCs w:val="28"/>
        </w:rPr>
        <w:t xml:space="preserve">: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contactless</w:t>
      </w:r>
      <w:proofErr w:type="spellEnd"/>
      <w:r w:rsidRPr="00CE5629">
        <w:rPr>
          <w:rFonts w:cs="Times New Roman"/>
          <w:szCs w:val="28"/>
        </w:rPr>
        <w:t xml:space="preserve">. </w:t>
      </w:r>
      <w:proofErr w:type="spellStart"/>
      <w:r w:rsidRPr="00CE5629">
        <w:rPr>
          <w:rFonts w:cs="Times New Roman"/>
          <w:szCs w:val="28"/>
        </w:rPr>
        <w:t>Devices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that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implement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these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determine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diameter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degree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its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wear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temperature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overheating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Contactless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monitoring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have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advantage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over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- </w:t>
      </w:r>
      <w:proofErr w:type="spellStart"/>
      <w:r w:rsidRPr="00CE5629">
        <w:rPr>
          <w:rFonts w:cs="Times New Roman"/>
          <w:szCs w:val="28"/>
        </w:rPr>
        <w:t>they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safe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for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operator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Nowadays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projection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shadow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laser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control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state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still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used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but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require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special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arrangement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atmosphere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which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makes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their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use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impractical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emergency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situations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also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sensitive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vibration</w:t>
      </w:r>
      <w:proofErr w:type="spellEnd"/>
      <w:r w:rsidRPr="00CE5629">
        <w:rPr>
          <w:rFonts w:cs="Times New Roman"/>
          <w:szCs w:val="28"/>
        </w:rPr>
        <w:t xml:space="preserve">. </w:t>
      </w:r>
      <w:proofErr w:type="spellStart"/>
      <w:r w:rsidRPr="00CE5629">
        <w:rPr>
          <w:rFonts w:cs="Times New Roman"/>
          <w:szCs w:val="28"/>
        </w:rPr>
        <w:t>It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more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appropriate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use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thermal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control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. </w:t>
      </w:r>
      <w:proofErr w:type="spellStart"/>
      <w:r w:rsidRPr="00CE5629">
        <w:rPr>
          <w:rFonts w:cs="Times New Roman"/>
          <w:szCs w:val="28"/>
        </w:rPr>
        <w:t>Spectral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not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require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special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for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measuring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temperature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but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one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significant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disadvantages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such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their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dependence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radiating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power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object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being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measured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which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introduces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errors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measuring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temperature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overheating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That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why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study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properties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parameters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important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scientific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technical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problem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which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solved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dissertation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purpose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of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study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analyze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properties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pyrometers</w:t>
      </w:r>
      <w:proofErr w:type="spellEnd"/>
      <w:r w:rsidRPr="00CE5629">
        <w:rPr>
          <w:rFonts w:cs="Times New Roman"/>
          <w:szCs w:val="28"/>
        </w:rPr>
        <w:t xml:space="preserve">, </w:t>
      </w:r>
      <w:proofErr w:type="spellStart"/>
      <w:r w:rsidRPr="00CE5629">
        <w:rPr>
          <w:rFonts w:cs="Times New Roman"/>
          <w:szCs w:val="28"/>
        </w:rPr>
        <w:t>taking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account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factors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that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may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affect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accuracy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measurement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refinement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parameters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reduce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dependence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these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parameters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emissivity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object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under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study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CE5629">
        <w:rPr>
          <w:rFonts w:cs="Times New Roman"/>
          <w:szCs w:val="28"/>
        </w:rPr>
        <w:t xml:space="preserve">     </w:t>
      </w:r>
      <w:proofErr w:type="spellStart"/>
      <w:r w:rsidRPr="00CE5629">
        <w:rPr>
          <w:rFonts w:cs="Times New Roman"/>
          <w:b/>
          <w:szCs w:val="28"/>
        </w:rPr>
        <w:t>Objectives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of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study</w:t>
      </w:r>
      <w:proofErr w:type="spellEnd"/>
      <w:r w:rsidRPr="00CE5629">
        <w:rPr>
          <w:rFonts w:cs="Times New Roman"/>
          <w:b/>
          <w:szCs w:val="28"/>
        </w:rPr>
        <w:t>: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5629">
        <w:rPr>
          <w:rFonts w:cs="Times New Roman"/>
          <w:szCs w:val="28"/>
        </w:rPr>
        <w:t xml:space="preserve">1. </w:t>
      </w:r>
      <w:proofErr w:type="spellStart"/>
      <w:r w:rsidRPr="00CE5629">
        <w:rPr>
          <w:rFonts w:cs="Times New Roman"/>
          <w:szCs w:val="28"/>
        </w:rPr>
        <w:t>Analysis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parameters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research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object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that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affect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emergency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5629">
        <w:rPr>
          <w:rFonts w:cs="Times New Roman"/>
          <w:szCs w:val="28"/>
        </w:rPr>
        <w:t xml:space="preserve">2. </w:t>
      </w:r>
      <w:proofErr w:type="spellStart"/>
      <w:r w:rsidRPr="00CE5629">
        <w:rPr>
          <w:rFonts w:cs="Times New Roman"/>
          <w:szCs w:val="28"/>
        </w:rPr>
        <w:t>Review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thermal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for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monitoring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5629">
        <w:rPr>
          <w:rFonts w:cs="Times New Roman"/>
          <w:szCs w:val="28"/>
        </w:rPr>
        <w:t xml:space="preserve">3. </w:t>
      </w:r>
      <w:proofErr w:type="spellStart"/>
      <w:r w:rsidRPr="00CE5629">
        <w:rPr>
          <w:rFonts w:cs="Times New Roman"/>
          <w:szCs w:val="28"/>
        </w:rPr>
        <w:t>Analysis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radiation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capabilities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5629">
        <w:rPr>
          <w:rFonts w:cs="Times New Roman"/>
          <w:szCs w:val="28"/>
        </w:rPr>
        <w:t xml:space="preserve">4. </w:t>
      </w:r>
      <w:proofErr w:type="spellStart"/>
      <w:r w:rsidRPr="00CE5629">
        <w:rPr>
          <w:rFonts w:cs="Times New Roman"/>
          <w:szCs w:val="28"/>
        </w:rPr>
        <w:t>Analysis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capabilities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with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proposal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improving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accuracy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measuring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temperature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5629">
        <w:rPr>
          <w:rFonts w:cs="Times New Roman"/>
          <w:szCs w:val="28"/>
        </w:rPr>
        <w:t xml:space="preserve">5. </w:t>
      </w:r>
      <w:proofErr w:type="spellStart"/>
      <w:r w:rsidRPr="00CE5629">
        <w:rPr>
          <w:rFonts w:cs="Times New Roman"/>
          <w:szCs w:val="28"/>
        </w:rPr>
        <w:t>Development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startup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project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object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of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study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monitor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railway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transport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by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thermal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methods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subject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of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the</w:t>
      </w:r>
      <w:proofErr w:type="spellEnd"/>
      <w:r w:rsidRPr="00CE5629">
        <w:rPr>
          <w:rFonts w:cs="Times New Roman"/>
          <w:b/>
          <w:szCs w:val="28"/>
        </w:rPr>
        <w:t xml:space="preserve"> </w:t>
      </w:r>
      <w:proofErr w:type="spellStart"/>
      <w:r w:rsidRPr="00CE5629">
        <w:rPr>
          <w:rFonts w:cs="Times New Roman"/>
          <w:b/>
          <w:szCs w:val="28"/>
        </w:rPr>
        <w:t>study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is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radiation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a </w:t>
      </w:r>
      <w:proofErr w:type="spellStart"/>
      <w:r w:rsidRPr="00CE5629">
        <w:rPr>
          <w:rFonts w:cs="Times New Roman"/>
          <w:szCs w:val="28"/>
        </w:rPr>
        <w:t>spectral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>.</w:t>
      </w:r>
    </w:p>
    <w:p w:rsidR="00B44DF5" w:rsidRDefault="00B44DF5" w:rsidP="00B44DF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44DF5" w:rsidRDefault="00B44DF5" w:rsidP="00B44DF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proofErr w:type="spellStart"/>
      <w:r w:rsidRPr="00CE5629">
        <w:rPr>
          <w:rFonts w:cs="Times New Roman"/>
          <w:b/>
          <w:szCs w:val="28"/>
        </w:rPr>
        <w:t>Publications</w:t>
      </w:r>
      <w:proofErr w:type="spellEnd"/>
    </w:p>
    <w:p w:rsidR="00B44DF5" w:rsidRPr="00CE5629" w:rsidRDefault="00B44DF5" w:rsidP="00B44DF5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lastRenderedPageBreak/>
        <w:t>Kucherenko</w:t>
      </w:r>
      <w:proofErr w:type="spellEnd"/>
      <w:r w:rsidRPr="00CE5629">
        <w:rPr>
          <w:rFonts w:cs="Times New Roman"/>
          <w:szCs w:val="28"/>
        </w:rPr>
        <w:t xml:space="preserve"> O.K. </w:t>
      </w:r>
      <w:proofErr w:type="spellStart"/>
      <w:r w:rsidRPr="00CE5629">
        <w:rPr>
          <w:rFonts w:cs="Times New Roman"/>
          <w:szCs w:val="28"/>
        </w:rPr>
        <w:t>Application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control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wear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railway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network</w:t>
      </w:r>
      <w:proofErr w:type="spellEnd"/>
      <w:r w:rsidRPr="00CE5629">
        <w:rPr>
          <w:rFonts w:cs="Times New Roman"/>
          <w:szCs w:val="28"/>
        </w:rPr>
        <w:t xml:space="preserve"> / </w:t>
      </w:r>
      <w:proofErr w:type="spellStart"/>
      <w:r w:rsidRPr="00CE5629">
        <w:rPr>
          <w:rFonts w:cs="Times New Roman"/>
          <w:szCs w:val="28"/>
        </w:rPr>
        <w:t>Kucherenko</w:t>
      </w:r>
      <w:proofErr w:type="spellEnd"/>
      <w:r w:rsidRPr="00CE5629">
        <w:rPr>
          <w:rFonts w:cs="Times New Roman"/>
          <w:szCs w:val="28"/>
        </w:rPr>
        <w:t xml:space="preserve"> O.K., </w:t>
      </w:r>
      <w:proofErr w:type="spellStart"/>
      <w:r w:rsidRPr="00CE5629">
        <w:rPr>
          <w:rFonts w:cs="Times New Roman"/>
          <w:szCs w:val="28"/>
        </w:rPr>
        <w:t>Tomashevska</w:t>
      </w:r>
      <w:proofErr w:type="spellEnd"/>
      <w:r w:rsidRPr="00CE5629">
        <w:rPr>
          <w:rFonts w:cs="Times New Roman"/>
          <w:szCs w:val="28"/>
        </w:rPr>
        <w:t xml:space="preserve"> A.E. // </w:t>
      </w:r>
      <w:proofErr w:type="spellStart"/>
      <w:r w:rsidRPr="00CE5629">
        <w:rPr>
          <w:rFonts w:cs="Times New Roman"/>
          <w:szCs w:val="28"/>
        </w:rPr>
        <w:t>Bulletin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KhNU</w:t>
      </w:r>
      <w:proofErr w:type="spellEnd"/>
      <w:r w:rsidRPr="00CE5629">
        <w:rPr>
          <w:rFonts w:cs="Times New Roman"/>
          <w:szCs w:val="28"/>
        </w:rPr>
        <w:t>, №1, 2019. P.244.</w:t>
      </w:r>
    </w:p>
    <w:p w:rsidR="00B44DF5" w:rsidRPr="00CE5629" w:rsidRDefault="00B44DF5" w:rsidP="00B44DF5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Kucherenko</w:t>
      </w:r>
      <w:proofErr w:type="spellEnd"/>
      <w:r w:rsidRPr="00CE5629">
        <w:rPr>
          <w:rFonts w:cs="Times New Roman"/>
          <w:szCs w:val="28"/>
        </w:rPr>
        <w:t xml:space="preserve"> O.K., </w:t>
      </w:r>
      <w:proofErr w:type="spellStart"/>
      <w:r w:rsidRPr="00CE5629">
        <w:rPr>
          <w:rFonts w:cs="Times New Roman"/>
          <w:szCs w:val="28"/>
        </w:rPr>
        <w:t>Tomashevska</w:t>
      </w:r>
      <w:proofErr w:type="spellEnd"/>
      <w:r w:rsidRPr="00CE5629">
        <w:rPr>
          <w:rFonts w:cs="Times New Roman"/>
          <w:szCs w:val="28"/>
        </w:rPr>
        <w:t xml:space="preserve"> A.E. </w:t>
      </w:r>
      <w:proofErr w:type="spellStart"/>
      <w:r w:rsidRPr="00CE5629">
        <w:rPr>
          <w:rFonts w:cs="Times New Roman"/>
          <w:szCs w:val="28"/>
        </w:rPr>
        <w:t>Abstracts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Report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International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Scientific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Technical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Conference</w:t>
      </w:r>
      <w:proofErr w:type="spellEnd"/>
      <w:r w:rsidRPr="00CE5629">
        <w:rPr>
          <w:rFonts w:cs="Times New Roman"/>
          <w:szCs w:val="28"/>
        </w:rPr>
        <w:t xml:space="preserve"> "</w:t>
      </w:r>
      <w:proofErr w:type="spellStart"/>
      <w:r w:rsidRPr="00CE5629">
        <w:rPr>
          <w:rFonts w:cs="Times New Roman"/>
          <w:szCs w:val="28"/>
        </w:rPr>
        <w:t>Instrument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making</w:t>
      </w:r>
      <w:proofErr w:type="spellEnd"/>
      <w:r w:rsidRPr="00CE5629">
        <w:rPr>
          <w:rFonts w:cs="Times New Roman"/>
          <w:szCs w:val="28"/>
        </w:rPr>
        <w:t xml:space="preserve">: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state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prospects</w:t>
      </w:r>
      <w:proofErr w:type="spellEnd"/>
      <w:r w:rsidRPr="00CE5629">
        <w:rPr>
          <w:rFonts w:cs="Times New Roman"/>
          <w:szCs w:val="28"/>
        </w:rPr>
        <w:t xml:space="preserve">". </w:t>
      </w:r>
      <w:proofErr w:type="spellStart"/>
      <w:r w:rsidRPr="00CE5629">
        <w:rPr>
          <w:rFonts w:cs="Times New Roman"/>
          <w:szCs w:val="28"/>
        </w:rPr>
        <w:t>Compensation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errors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 xml:space="preserve">. </w:t>
      </w:r>
      <w:proofErr w:type="spellStart"/>
      <w:r w:rsidRPr="00CE5629">
        <w:rPr>
          <w:rFonts w:cs="Times New Roman"/>
          <w:szCs w:val="28"/>
        </w:rPr>
        <w:t>Kiev</w:t>
      </w:r>
      <w:proofErr w:type="spellEnd"/>
      <w:r w:rsidRPr="00CE5629">
        <w:rPr>
          <w:rFonts w:cs="Times New Roman"/>
          <w:szCs w:val="28"/>
        </w:rPr>
        <w:t>. 15.05.2019.</w:t>
      </w:r>
    </w:p>
    <w:p w:rsidR="00B44DF5" w:rsidRPr="00CE5629" w:rsidRDefault="00B44DF5" w:rsidP="00B44DF5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Kucherenko</w:t>
      </w:r>
      <w:proofErr w:type="spellEnd"/>
      <w:r w:rsidRPr="00CE5629">
        <w:rPr>
          <w:rFonts w:cs="Times New Roman"/>
          <w:szCs w:val="28"/>
        </w:rPr>
        <w:t xml:space="preserve"> O.K., </w:t>
      </w:r>
      <w:proofErr w:type="spellStart"/>
      <w:r w:rsidRPr="00CE5629">
        <w:rPr>
          <w:rFonts w:cs="Times New Roman"/>
          <w:szCs w:val="28"/>
        </w:rPr>
        <w:t>Tomashevska</w:t>
      </w:r>
      <w:proofErr w:type="spellEnd"/>
      <w:r w:rsidRPr="00CE5629">
        <w:rPr>
          <w:rFonts w:cs="Times New Roman"/>
          <w:szCs w:val="28"/>
        </w:rPr>
        <w:t xml:space="preserve"> A.E. </w:t>
      </w:r>
      <w:proofErr w:type="spellStart"/>
      <w:r w:rsidRPr="00CE5629">
        <w:rPr>
          <w:rFonts w:cs="Times New Roman"/>
          <w:szCs w:val="28"/>
        </w:rPr>
        <w:t>Abstracts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Report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International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Scientific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Technical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Conference</w:t>
      </w:r>
      <w:proofErr w:type="spellEnd"/>
      <w:r w:rsidRPr="00CE5629">
        <w:rPr>
          <w:rFonts w:cs="Times New Roman"/>
          <w:szCs w:val="28"/>
        </w:rPr>
        <w:t xml:space="preserve"> "</w:t>
      </w:r>
      <w:proofErr w:type="spellStart"/>
      <w:r w:rsidRPr="00CE5629">
        <w:rPr>
          <w:rFonts w:cs="Times New Roman"/>
          <w:szCs w:val="28"/>
        </w:rPr>
        <w:t>Instrumentation</w:t>
      </w:r>
      <w:proofErr w:type="spellEnd"/>
      <w:r w:rsidRPr="00CE5629">
        <w:rPr>
          <w:rFonts w:cs="Times New Roman"/>
          <w:szCs w:val="28"/>
        </w:rPr>
        <w:t xml:space="preserve">: </w:t>
      </w:r>
      <w:proofErr w:type="spellStart"/>
      <w:r w:rsidRPr="00CE5629">
        <w:rPr>
          <w:rFonts w:cs="Times New Roman"/>
          <w:szCs w:val="28"/>
        </w:rPr>
        <w:t>Status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and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Prospects</w:t>
      </w:r>
      <w:proofErr w:type="spellEnd"/>
      <w:r w:rsidRPr="00CE5629">
        <w:rPr>
          <w:rFonts w:cs="Times New Roman"/>
          <w:szCs w:val="28"/>
        </w:rPr>
        <w:t xml:space="preserve">". </w:t>
      </w:r>
      <w:proofErr w:type="spellStart"/>
      <w:r w:rsidRPr="00CE5629">
        <w:rPr>
          <w:rFonts w:cs="Times New Roman"/>
          <w:szCs w:val="28"/>
        </w:rPr>
        <w:t>Using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Spectrum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Control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Condition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Wire</w:t>
      </w:r>
      <w:proofErr w:type="spellEnd"/>
      <w:r w:rsidRPr="00CE5629">
        <w:rPr>
          <w:rFonts w:cs="Times New Roman"/>
          <w:szCs w:val="28"/>
        </w:rPr>
        <w:t xml:space="preserve">. </w:t>
      </w:r>
      <w:proofErr w:type="spellStart"/>
      <w:r w:rsidRPr="00CE5629">
        <w:rPr>
          <w:rFonts w:cs="Times New Roman"/>
          <w:szCs w:val="28"/>
        </w:rPr>
        <w:t>Kiev</w:t>
      </w:r>
      <w:proofErr w:type="spellEnd"/>
      <w:r w:rsidRPr="00CE5629">
        <w:rPr>
          <w:rFonts w:cs="Times New Roman"/>
          <w:szCs w:val="28"/>
        </w:rPr>
        <w:t>. 15.05.2018.</w:t>
      </w:r>
    </w:p>
    <w:p w:rsidR="00B44DF5" w:rsidRPr="00CE5629" w:rsidRDefault="00B44DF5" w:rsidP="00B44DF5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CE5629">
        <w:rPr>
          <w:rFonts w:cs="Times New Roman"/>
          <w:szCs w:val="28"/>
        </w:rPr>
        <w:t>Kucherenko</w:t>
      </w:r>
      <w:proofErr w:type="spellEnd"/>
      <w:r w:rsidRPr="00CE5629">
        <w:rPr>
          <w:rFonts w:cs="Times New Roman"/>
          <w:szCs w:val="28"/>
        </w:rPr>
        <w:t xml:space="preserve"> O.K. </w:t>
      </w:r>
      <w:proofErr w:type="spellStart"/>
      <w:r w:rsidRPr="00CE5629">
        <w:rPr>
          <w:rFonts w:cs="Times New Roman"/>
          <w:szCs w:val="28"/>
        </w:rPr>
        <w:t>Correction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output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signal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spectral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ratio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pyrometer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determining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the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contact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state</w:t>
      </w:r>
      <w:proofErr w:type="spellEnd"/>
      <w:r w:rsidRPr="00CE5629">
        <w:rPr>
          <w:rFonts w:cs="Times New Roman"/>
          <w:szCs w:val="28"/>
        </w:rPr>
        <w:t xml:space="preserve"> / </w:t>
      </w:r>
      <w:proofErr w:type="spellStart"/>
      <w:r w:rsidRPr="00CE5629">
        <w:rPr>
          <w:rFonts w:cs="Times New Roman"/>
          <w:szCs w:val="28"/>
        </w:rPr>
        <w:t>Kucherenko</w:t>
      </w:r>
      <w:proofErr w:type="spellEnd"/>
      <w:r w:rsidRPr="00CE5629">
        <w:rPr>
          <w:rFonts w:cs="Times New Roman"/>
          <w:szCs w:val="28"/>
        </w:rPr>
        <w:t xml:space="preserve"> OK, </w:t>
      </w:r>
      <w:proofErr w:type="spellStart"/>
      <w:r w:rsidRPr="00CE5629">
        <w:rPr>
          <w:rFonts w:cs="Times New Roman"/>
          <w:szCs w:val="28"/>
        </w:rPr>
        <w:t>Tomashevska</w:t>
      </w:r>
      <w:proofErr w:type="spellEnd"/>
      <w:r w:rsidRPr="00CE5629">
        <w:rPr>
          <w:rFonts w:cs="Times New Roman"/>
          <w:szCs w:val="28"/>
        </w:rPr>
        <w:t xml:space="preserve"> A.E. // </w:t>
      </w:r>
      <w:proofErr w:type="spellStart"/>
      <w:r w:rsidRPr="00CE5629">
        <w:rPr>
          <w:rFonts w:cs="Times New Roman"/>
          <w:szCs w:val="28"/>
        </w:rPr>
        <w:t>Bulletin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of</w:t>
      </w:r>
      <w:proofErr w:type="spellEnd"/>
      <w:r w:rsidRPr="00CE5629">
        <w:rPr>
          <w:rFonts w:cs="Times New Roman"/>
          <w:szCs w:val="28"/>
        </w:rPr>
        <w:t xml:space="preserve"> NTUU "KPI", </w:t>
      </w:r>
      <w:proofErr w:type="spellStart"/>
      <w:r w:rsidRPr="00CE5629">
        <w:rPr>
          <w:rFonts w:cs="Times New Roman"/>
          <w:szCs w:val="28"/>
        </w:rPr>
        <w:t>Instrument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making</w:t>
      </w:r>
      <w:proofErr w:type="spellEnd"/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szCs w:val="28"/>
        </w:rPr>
        <w:t>series</w:t>
      </w:r>
      <w:proofErr w:type="spellEnd"/>
      <w:r w:rsidRPr="00CE5629">
        <w:rPr>
          <w:rFonts w:cs="Times New Roman"/>
          <w:szCs w:val="28"/>
        </w:rPr>
        <w:t>. –</w:t>
      </w:r>
    </w:p>
    <w:p w:rsidR="00B44DF5" w:rsidRDefault="00B44DF5" w:rsidP="00B44DF5">
      <w:pPr>
        <w:spacing w:after="0" w:line="240" w:lineRule="auto"/>
        <w:jc w:val="both"/>
        <w:rPr>
          <w:rFonts w:cs="Times New Roman"/>
          <w:szCs w:val="28"/>
        </w:rPr>
      </w:pPr>
    </w:p>
    <w:p w:rsidR="00B44DF5" w:rsidRPr="00CE5629" w:rsidRDefault="00B44DF5" w:rsidP="00B44DF5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spellStart"/>
      <w:r w:rsidRPr="00CE5629">
        <w:rPr>
          <w:rFonts w:cs="Times New Roman"/>
          <w:b/>
          <w:szCs w:val="28"/>
        </w:rPr>
        <w:t>Keywords</w:t>
      </w:r>
      <w:proofErr w:type="spellEnd"/>
      <w:r w:rsidRPr="00CE5629">
        <w:rPr>
          <w:rFonts w:cs="Times New Roman"/>
          <w:b/>
          <w:szCs w:val="28"/>
        </w:rPr>
        <w:t>:</w:t>
      </w:r>
      <w:r w:rsidRPr="00CE5629">
        <w:rPr>
          <w:rFonts w:cs="Times New Roman"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contact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wire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wear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of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railway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transport</w:t>
      </w:r>
      <w:proofErr w:type="spellEnd"/>
      <w:r w:rsidRPr="00CE5629">
        <w:rPr>
          <w:rFonts w:cs="Times New Roman"/>
          <w:i/>
          <w:szCs w:val="28"/>
        </w:rPr>
        <w:t xml:space="preserve">, </w:t>
      </w:r>
      <w:proofErr w:type="spellStart"/>
      <w:r w:rsidRPr="00CE5629">
        <w:rPr>
          <w:rFonts w:cs="Times New Roman"/>
          <w:i/>
          <w:szCs w:val="28"/>
        </w:rPr>
        <w:t>thermal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control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methods</w:t>
      </w:r>
      <w:proofErr w:type="spellEnd"/>
      <w:r w:rsidRPr="00CE5629">
        <w:rPr>
          <w:rFonts w:cs="Times New Roman"/>
          <w:i/>
          <w:szCs w:val="28"/>
        </w:rPr>
        <w:t xml:space="preserve">, </w:t>
      </w:r>
      <w:proofErr w:type="spellStart"/>
      <w:r w:rsidRPr="00CE5629">
        <w:rPr>
          <w:rFonts w:cs="Times New Roman"/>
          <w:i/>
          <w:szCs w:val="28"/>
        </w:rPr>
        <w:t>radiation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pyrometer</w:t>
      </w:r>
      <w:proofErr w:type="spellEnd"/>
      <w:r w:rsidRPr="00CE5629">
        <w:rPr>
          <w:rFonts w:cs="Times New Roman"/>
          <w:i/>
          <w:szCs w:val="28"/>
        </w:rPr>
        <w:t xml:space="preserve">, </w:t>
      </w:r>
      <w:proofErr w:type="spellStart"/>
      <w:r w:rsidRPr="00CE5629">
        <w:rPr>
          <w:rFonts w:cs="Times New Roman"/>
          <w:i/>
          <w:szCs w:val="28"/>
        </w:rPr>
        <w:t>spectral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ratio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pyrometer</w:t>
      </w:r>
      <w:proofErr w:type="spellEnd"/>
      <w:r w:rsidRPr="00CE5629">
        <w:rPr>
          <w:rFonts w:cs="Times New Roman"/>
          <w:i/>
          <w:szCs w:val="28"/>
        </w:rPr>
        <w:t xml:space="preserve">, </w:t>
      </w:r>
      <w:proofErr w:type="spellStart"/>
      <w:r w:rsidRPr="00CE5629">
        <w:rPr>
          <w:rFonts w:cs="Times New Roman"/>
          <w:i/>
          <w:szCs w:val="28"/>
        </w:rPr>
        <w:t>materials'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radiating</w:t>
      </w:r>
      <w:proofErr w:type="spellEnd"/>
      <w:r w:rsidRPr="00CE5629">
        <w:rPr>
          <w:rFonts w:cs="Times New Roman"/>
          <w:i/>
          <w:szCs w:val="28"/>
        </w:rPr>
        <w:t xml:space="preserve"> </w:t>
      </w:r>
      <w:proofErr w:type="spellStart"/>
      <w:r w:rsidRPr="00CE5629">
        <w:rPr>
          <w:rFonts w:cs="Times New Roman"/>
          <w:i/>
          <w:szCs w:val="28"/>
        </w:rPr>
        <w:t>power</w:t>
      </w:r>
      <w:proofErr w:type="spellEnd"/>
      <w:r w:rsidRPr="00CE5629">
        <w:rPr>
          <w:rFonts w:cs="Times New Roman"/>
          <w:i/>
          <w:szCs w:val="28"/>
        </w:rPr>
        <w:t>.</w:t>
      </w:r>
    </w:p>
    <w:p w:rsidR="00B44DF5" w:rsidRDefault="00B44DF5" w:rsidP="00B44DF5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44DF5" w:rsidRDefault="00B44DF5" w:rsidP="00B44DF5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44DF5" w:rsidRDefault="00B44DF5" w:rsidP="00B44DF5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92414B" w:rsidRPr="00B44DF5" w:rsidRDefault="0092414B" w:rsidP="00B44DF5"/>
    <w:sectPr w:rsidR="0092414B" w:rsidRPr="00B44DF5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F28"/>
    <w:multiLevelType w:val="hybridMultilevel"/>
    <w:tmpl w:val="C7743724"/>
    <w:lvl w:ilvl="0" w:tplc="E1AAC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56AFA"/>
    <w:multiLevelType w:val="hybridMultilevel"/>
    <w:tmpl w:val="D036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714AE0"/>
    <w:multiLevelType w:val="hybridMultilevel"/>
    <w:tmpl w:val="737010B4"/>
    <w:lvl w:ilvl="0" w:tplc="EE66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65F5"/>
    <w:multiLevelType w:val="hybridMultilevel"/>
    <w:tmpl w:val="B3203F70"/>
    <w:lvl w:ilvl="0" w:tplc="9222B6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6E52A3B"/>
    <w:multiLevelType w:val="hybridMultilevel"/>
    <w:tmpl w:val="A162A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6459B4"/>
    <w:rsid w:val="0089208C"/>
    <w:rsid w:val="00906269"/>
    <w:rsid w:val="0092414B"/>
    <w:rsid w:val="00B44DF5"/>
    <w:rsid w:val="00B6686E"/>
    <w:rsid w:val="00ED736A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D736A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sz w:val="36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6459B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36A"/>
    <w:rPr>
      <w:rFonts w:ascii="Times New Roman" w:eastAsiaTheme="majorEastAsia" w:hAnsi="Times New Roman" w:cstheme="majorBidi"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2019-12-20T09:59:00Z</dcterms:created>
  <dcterms:modified xsi:type="dcterms:W3CDTF">2019-12-20T09:59:00Z</dcterms:modified>
</cp:coreProperties>
</file>