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F6" w:rsidRDefault="005E7EF6" w:rsidP="005E7EF6">
      <w:pPr>
        <w:pStyle w:val="a3"/>
        <w:numPr>
          <w:ilvl w:val="0"/>
          <w:numId w:val="1"/>
        </w:numPr>
        <w:jc w:val="both"/>
        <w:rPr>
          <w:color w:val="549E39"/>
          <w:sz w:val="48"/>
        </w:rPr>
      </w:pPr>
      <w:proofErr w:type="spellStart"/>
      <w:r>
        <w:rPr>
          <w:rFonts w:eastAsiaTheme="minorEastAsia"/>
          <w:color w:val="000000" w:themeColor="text1"/>
          <w:kern w:val="24"/>
          <w:sz w:val="48"/>
          <w:szCs w:val="48"/>
          <w:lang w:val="uk-UA"/>
        </w:rPr>
        <w:t>Садовнік</w:t>
      </w:r>
      <w:proofErr w:type="spellEnd"/>
      <w:r>
        <w:rPr>
          <w:rFonts w:eastAsiaTheme="minorEastAsia"/>
          <w:color w:val="000000" w:themeColor="text1"/>
          <w:kern w:val="24"/>
          <w:sz w:val="48"/>
          <w:szCs w:val="48"/>
          <w:lang w:val="uk-UA"/>
        </w:rPr>
        <w:t xml:space="preserve"> С. Ю. Фізична модель оптичної системи ока</w:t>
      </w:r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 / С. Ю. </w:t>
      </w:r>
      <w:proofErr w:type="spellStart"/>
      <w:r>
        <w:rPr>
          <w:rFonts w:eastAsiaTheme="minorEastAsia"/>
          <w:color w:val="000000" w:themeColor="text1"/>
          <w:kern w:val="24"/>
          <w:sz w:val="48"/>
          <w:szCs w:val="48"/>
        </w:rPr>
        <w:t>Садовнік</w:t>
      </w:r>
      <w:proofErr w:type="spellEnd"/>
      <w:r>
        <w:rPr>
          <w:rFonts w:eastAsiaTheme="minorEastAsia"/>
          <w:color w:val="000000" w:themeColor="text1"/>
          <w:kern w:val="24"/>
          <w:sz w:val="48"/>
          <w:szCs w:val="48"/>
        </w:rPr>
        <w:t>, І. Г. Чиж //</w:t>
      </w:r>
      <w:r>
        <w:rPr>
          <w:rFonts w:eastAsiaTheme="minorEastAsia"/>
          <w:color w:val="000000" w:themeColor="text1"/>
          <w:kern w:val="24"/>
          <w:sz w:val="48"/>
          <w:szCs w:val="48"/>
          <w:lang w:val="uk-UA"/>
        </w:rPr>
        <w:t xml:space="preserve"> </w:t>
      </w:r>
      <w:r>
        <w:rPr>
          <w:rFonts w:eastAsiaTheme="minorEastAsia"/>
          <w:color w:val="000000" w:themeColor="text1"/>
          <w:kern w:val="24"/>
          <w:sz w:val="48"/>
          <w:szCs w:val="48"/>
          <w:lang w:val="en-US"/>
        </w:rPr>
        <w:t xml:space="preserve">XI </w:t>
      </w:r>
      <w:r>
        <w:rPr>
          <w:rFonts w:eastAsiaTheme="minorEastAsia"/>
          <w:color w:val="000000" w:themeColor="text1"/>
          <w:kern w:val="24"/>
          <w:sz w:val="48"/>
          <w:szCs w:val="48"/>
          <w:lang w:val="uk-UA"/>
        </w:rPr>
        <w:t xml:space="preserve">Всеукраїнська науково-практична конференція студентів та аспірантів «Погляд у майбутнє приладобудування» – Київ, КПІ ім. Ігоря Сікорського, 15 – 16 травня 2018 р. – С. 168 – 171. </w:t>
      </w:r>
    </w:p>
    <w:p w:rsidR="005E7EF6" w:rsidRDefault="005E7EF6" w:rsidP="005E7EF6">
      <w:pPr>
        <w:pStyle w:val="a3"/>
        <w:numPr>
          <w:ilvl w:val="0"/>
          <w:numId w:val="1"/>
        </w:numPr>
        <w:jc w:val="both"/>
        <w:rPr>
          <w:color w:val="549E39"/>
          <w:sz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  <w:lang w:val="uk-UA"/>
        </w:rPr>
        <w:t xml:space="preserve">Чиж І. Г. Фізичне моделювання абераційної оптичної системи ока людини / І. Г. Чиж, </w:t>
      </w:r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С. Ю. </w:t>
      </w:r>
      <w:proofErr w:type="spellStart"/>
      <w:r>
        <w:rPr>
          <w:rFonts w:eastAsiaTheme="minorEastAsia"/>
          <w:color w:val="000000" w:themeColor="text1"/>
          <w:kern w:val="24"/>
          <w:sz w:val="48"/>
          <w:szCs w:val="48"/>
        </w:rPr>
        <w:t>Садовнік</w:t>
      </w:r>
      <w:proofErr w:type="spellEnd"/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 // 3-тя </w:t>
      </w:r>
      <w:proofErr w:type="spellStart"/>
      <w:r>
        <w:rPr>
          <w:rFonts w:eastAsiaTheme="minorEastAsia"/>
          <w:color w:val="000000" w:themeColor="text1"/>
          <w:kern w:val="24"/>
          <w:sz w:val="48"/>
          <w:szCs w:val="48"/>
        </w:rPr>
        <w:t>Українська</w:t>
      </w:r>
      <w:proofErr w:type="spellEnd"/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48"/>
          <w:szCs w:val="48"/>
        </w:rPr>
        <w:t>науково-технічна</w:t>
      </w:r>
      <w:proofErr w:type="spellEnd"/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48"/>
          <w:szCs w:val="48"/>
        </w:rPr>
        <w:t>конференція</w:t>
      </w:r>
      <w:proofErr w:type="spellEnd"/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 «</w:t>
      </w:r>
      <w:proofErr w:type="spellStart"/>
      <w:r>
        <w:rPr>
          <w:rFonts w:eastAsiaTheme="minorEastAsia"/>
          <w:color w:val="000000" w:themeColor="text1"/>
          <w:kern w:val="24"/>
          <w:sz w:val="48"/>
          <w:szCs w:val="48"/>
        </w:rPr>
        <w:t>Спеціальне</w:t>
      </w:r>
      <w:proofErr w:type="spellEnd"/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48"/>
          <w:szCs w:val="48"/>
        </w:rPr>
        <w:t>приладобудування</w:t>
      </w:r>
      <w:proofErr w:type="spellEnd"/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 стан та </w:t>
      </w:r>
      <w:proofErr w:type="spellStart"/>
      <w:r>
        <w:rPr>
          <w:rFonts w:eastAsiaTheme="minorEastAsia"/>
          <w:color w:val="000000" w:themeColor="text1"/>
          <w:kern w:val="24"/>
          <w:sz w:val="48"/>
          <w:szCs w:val="48"/>
        </w:rPr>
        <w:t>перспективи</w:t>
      </w:r>
      <w:proofErr w:type="spellEnd"/>
      <w:r>
        <w:rPr>
          <w:rFonts w:eastAsiaTheme="minorEastAsia"/>
          <w:color w:val="000000" w:themeColor="text1"/>
          <w:kern w:val="24"/>
          <w:sz w:val="48"/>
          <w:szCs w:val="48"/>
        </w:rPr>
        <w:t>»</w:t>
      </w:r>
      <w:r>
        <w:rPr>
          <w:rFonts w:eastAsiaTheme="minorEastAsia"/>
          <w:color w:val="000000" w:themeColor="text1"/>
          <w:kern w:val="24"/>
          <w:sz w:val="48"/>
          <w:szCs w:val="48"/>
          <w:lang w:val="uk-UA"/>
        </w:rPr>
        <w:t xml:space="preserve"> – Київ, КП СПБ «Арсенал», 4 – 5 грудня 2018 р. – С. 125 – 128.</w:t>
      </w:r>
    </w:p>
    <w:p w:rsidR="00312187" w:rsidRDefault="00312187">
      <w:bookmarkStart w:id="0" w:name="_GoBack"/>
      <w:bookmarkEnd w:id="0"/>
    </w:p>
    <w:sectPr w:rsidR="0031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80B9B"/>
    <w:multiLevelType w:val="hybridMultilevel"/>
    <w:tmpl w:val="CE96FCD6"/>
    <w:lvl w:ilvl="0" w:tplc="4170D2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E871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262B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EA1F8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2CFF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6087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A6A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3021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BC40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F6"/>
    <w:rsid w:val="00312187"/>
    <w:rsid w:val="00561156"/>
    <w:rsid w:val="005E7EF6"/>
    <w:rsid w:val="0093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563C69-2665-422B-9A5D-CDC235C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2019-01-17T17:02:00Z</dcterms:created>
  <dcterms:modified xsi:type="dcterms:W3CDTF">2019-01-17T17:03:00Z</dcterms:modified>
</cp:coreProperties>
</file>